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D34BD" w14:textId="77777777" w:rsidR="009869EC" w:rsidRDefault="009869EC" w:rsidP="009869EC">
      <w:pPr>
        <w:spacing w:before="120" w:after="120" w:line="240" w:lineRule="auto"/>
        <w:outlineLvl w:val="0"/>
        <w:rPr>
          <w:rFonts w:eastAsia="Times New Roman" w:cstheme="minorHAnsi"/>
          <w:b/>
          <w:caps/>
          <w:kern w:val="36"/>
          <w:sz w:val="28"/>
          <w:szCs w:val="28"/>
        </w:rPr>
      </w:pPr>
      <w:r>
        <w:rPr>
          <w:rFonts w:eastAsia="Times New Roman" w:cstheme="minorHAnsi"/>
          <w:noProof/>
          <w:kern w:val="36"/>
        </w:rPr>
        <w:drawing>
          <wp:inline distT="0" distB="0" distL="0" distR="0" wp14:anchorId="0F39C58C" wp14:editId="365C537E">
            <wp:extent cx="2034318" cy="66675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 TM.JPG"/>
                    <pic:cNvPicPr/>
                  </pic:nvPicPr>
                  <pic:blipFill>
                    <a:blip r:embed="rId5">
                      <a:extLst>
                        <a:ext uri="{28A0092B-C50C-407E-A947-70E740481C1C}">
                          <a14:useLocalDpi xmlns:a14="http://schemas.microsoft.com/office/drawing/2010/main" val="0"/>
                        </a:ext>
                      </a:extLst>
                    </a:blip>
                    <a:stretch>
                      <a:fillRect/>
                    </a:stretch>
                  </pic:blipFill>
                  <pic:spPr>
                    <a:xfrm>
                      <a:off x="0" y="0"/>
                      <a:ext cx="2043662" cy="669812"/>
                    </a:xfrm>
                    <a:prstGeom prst="rect">
                      <a:avLst/>
                    </a:prstGeom>
                  </pic:spPr>
                </pic:pic>
              </a:graphicData>
            </a:graphic>
          </wp:inline>
        </w:drawing>
      </w:r>
    </w:p>
    <w:p w14:paraId="036D1081" w14:textId="34713C18" w:rsidR="009869EC" w:rsidRPr="00A01E95" w:rsidRDefault="00CA4644" w:rsidP="009869EC">
      <w:pPr>
        <w:spacing w:before="120" w:after="120" w:line="240" w:lineRule="auto"/>
        <w:outlineLvl w:val="0"/>
        <w:rPr>
          <w:rFonts w:eastAsia="Times New Roman" w:cstheme="minorHAnsi"/>
          <w:b/>
          <w:caps/>
          <w:kern w:val="36"/>
          <w:sz w:val="28"/>
          <w:szCs w:val="28"/>
        </w:rPr>
      </w:pPr>
      <w:r>
        <w:rPr>
          <w:rFonts w:eastAsia="Times New Roman" w:cstheme="minorHAnsi"/>
          <w:b/>
          <w:caps/>
          <w:kern w:val="36"/>
          <w:sz w:val="28"/>
          <w:szCs w:val="28"/>
        </w:rPr>
        <w:t xml:space="preserve">apples and oranges – why </w:t>
      </w:r>
      <w:r w:rsidR="009869EC" w:rsidRPr="00A01E95">
        <w:rPr>
          <w:rFonts w:eastAsia="Times New Roman" w:cstheme="minorHAnsi"/>
          <w:b/>
          <w:caps/>
          <w:kern w:val="36"/>
          <w:sz w:val="28"/>
          <w:szCs w:val="28"/>
        </w:rPr>
        <w:t xml:space="preserve">Specifications </w:t>
      </w:r>
      <w:r>
        <w:rPr>
          <w:rFonts w:eastAsia="Times New Roman" w:cstheme="minorHAnsi"/>
          <w:b/>
          <w:caps/>
          <w:kern w:val="36"/>
          <w:sz w:val="28"/>
          <w:szCs w:val="28"/>
        </w:rPr>
        <w:t>are important</w:t>
      </w:r>
    </w:p>
    <w:p w14:paraId="6A5B8FB5" w14:textId="15CEA1EE" w:rsidR="00CA4644" w:rsidRDefault="00CA4644" w:rsidP="009869EC">
      <w:pPr>
        <w:spacing w:before="120" w:after="120" w:line="240" w:lineRule="auto"/>
        <w:rPr>
          <w:rFonts w:eastAsia="Times New Roman" w:cstheme="minorHAnsi"/>
        </w:rPr>
      </w:pPr>
      <w:r>
        <w:rPr>
          <w:rFonts w:eastAsia="Times New Roman" w:cstheme="minorHAnsi"/>
        </w:rPr>
        <w:t xml:space="preserve">When it is time to tap into reserves to fund the repair or replacement of a common element, the prudent association will seek to obtain competitive bids from qualified contractors.  The process may typically involve identifying contractors from a list provided by organizations like CAI, seeking input from other associations, and checking references.  </w:t>
      </w:r>
    </w:p>
    <w:p w14:paraId="3326F6BC" w14:textId="742E9BE1" w:rsidR="00CA4644" w:rsidRDefault="00CA4644" w:rsidP="009869EC">
      <w:pPr>
        <w:spacing w:before="120" w:after="120" w:line="240" w:lineRule="auto"/>
        <w:rPr>
          <w:rFonts w:eastAsia="Times New Roman" w:cstheme="minorHAnsi"/>
        </w:rPr>
      </w:pPr>
      <w:r>
        <w:rPr>
          <w:rFonts w:eastAsia="Times New Roman" w:cstheme="minorHAnsi"/>
        </w:rPr>
        <w:t>Once the list of 3 or 4 companies has been identified, the next step is typically to ask for bids.  It is reasonable to expect some variation among the bids.  Do you take the low bid?  Maybe, maybe not.  One key question is, are they all bidding on the same scope?  Often, they are not, and wide variations in their quotes may be the result.  Some contractors may outline their scope in detail.  Others may not.  How then can one decide?</w:t>
      </w:r>
    </w:p>
    <w:p w14:paraId="3B1EEB71" w14:textId="0CE3BEC3" w:rsidR="00CA4644" w:rsidRDefault="00CA4644" w:rsidP="009869EC">
      <w:pPr>
        <w:spacing w:before="120" w:after="120" w:line="240" w:lineRule="auto"/>
        <w:rPr>
          <w:rFonts w:eastAsia="Times New Roman" w:cstheme="minorHAnsi"/>
        </w:rPr>
      </w:pPr>
      <w:r>
        <w:rPr>
          <w:rFonts w:eastAsia="Times New Roman" w:cstheme="minorHAnsi"/>
        </w:rPr>
        <w:t>The answer is that a key step in the solicitation process has been omitted – the development of a specification.</w:t>
      </w:r>
    </w:p>
    <w:p w14:paraId="38FDF448" w14:textId="77777777" w:rsidR="00537684" w:rsidRPr="008D3F2C" w:rsidRDefault="00537684" w:rsidP="00537684">
      <w:pPr>
        <w:spacing w:before="120" w:after="120" w:line="240" w:lineRule="auto"/>
        <w:rPr>
          <w:rFonts w:eastAsia="Times New Roman" w:cstheme="minorHAnsi"/>
        </w:rPr>
      </w:pPr>
      <w:r w:rsidRPr="008D3F2C">
        <w:rPr>
          <w:rFonts w:eastAsia="Times New Roman" w:cstheme="minorHAnsi"/>
          <w:b/>
          <w:bCs/>
        </w:rPr>
        <w:t>What is a Specification?</w:t>
      </w:r>
    </w:p>
    <w:p w14:paraId="019152F0" w14:textId="5E1C6EE2" w:rsidR="00537684" w:rsidRPr="008D3F2C" w:rsidRDefault="00537684" w:rsidP="00537684">
      <w:pPr>
        <w:spacing w:before="120" w:after="120" w:line="240" w:lineRule="auto"/>
        <w:rPr>
          <w:rFonts w:eastAsia="Times New Roman" w:cstheme="minorHAnsi"/>
        </w:rPr>
      </w:pPr>
      <w:r w:rsidRPr="008D3F2C">
        <w:rPr>
          <w:rFonts w:eastAsia="Times New Roman" w:cstheme="minorHAnsi"/>
        </w:rPr>
        <w:t xml:space="preserve">A specification is a set of documents that define the scope of the job and the expectations for the contractor. </w:t>
      </w:r>
      <w:r>
        <w:rPr>
          <w:rFonts w:eastAsia="Times New Roman" w:cstheme="minorHAnsi"/>
        </w:rPr>
        <w:t xml:space="preserve"> </w:t>
      </w:r>
      <w:r w:rsidRPr="008D3F2C">
        <w:rPr>
          <w:rFonts w:eastAsia="Times New Roman" w:cstheme="minorHAnsi"/>
        </w:rPr>
        <w:t>Among other things, it generally includes:</w:t>
      </w:r>
    </w:p>
    <w:p w14:paraId="3F27806D" w14:textId="77777777" w:rsidR="00537684" w:rsidRPr="008D3F2C" w:rsidRDefault="00537684" w:rsidP="00537684">
      <w:pPr>
        <w:numPr>
          <w:ilvl w:val="0"/>
          <w:numId w:val="1"/>
        </w:numPr>
        <w:spacing w:before="120" w:after="120" w:line="240" w:lineRule="auto"/>
        <w:rPr>
          <w:rFonts w:eastAsia="Times New Roman" w:cstheme="minorHAnsi"/>
        </w:rPr>
      </w:pPr>
      <w:r w:rsidRPr="008D3F2C">
        <w:rPr>
          <w:rFonts w:eastAsia="Times New Roman" w:cstheme="minorHAnsi"/>
        </w:rPr>
        <w:t>Drawings that illustrate construction details</w:t>
      </w:r>
    </w:p>
    <w:p w14:paraId="6976BB20" w14:textId="77777777" w:rsidR="00537684" w:rsidRPr="008D3F2C" w:rsidRDefault="00537684" w:rsidP="00537684">
      <w:pPr>
        <w:numPr>
          <w:ilvl w:val="0"/>
          <w:numId w:val="1"/>
        </w:numPr>
        <w:spacing w:after="0" w:line="240" w:lineRule="auto"/>
        <w:rPr>
          <w:rFonts w:eastAsia="Times New Roman" w:cstheme="minorHAnsi"/>
        </w:rPr>
      </w:pPr>
      <w:r w:rsidRPr="008D3F2C">
        <w:rPr>
          <w:rFonts w:eastAsia="Times New Roman" w:cstheme="minorHAnsi"/>
        </w:rPr>
        <w:t>Documentation of:</w:t>
      </w:r>
    </w:p>
    <w:p w14:paraId="0AF5A4A7" w14:textId="77777777"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All things that must be covered by the quote</w:t>
      </w:r>
    </w:p>
    <w:p w14:paraId="0CBA4EF9" w14:textId="77777777"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The manner and format in which the quote is to be provided</w:t>
      </w:r>
    </w:p>
    <w:p w14:paraId="627451B0" w14:textId="63EC7388"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Methods and materials to be employed</w:t>
      </w:r>
    </w:p>
    <w:p w14:paraId="236EC5B9" w14:textId="7342EDF6"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 xml:space="preserve">Conditions under which the work is to be performed (e.g., not before </w:t>
      </w:r>
      <w:r>
        <w:rPr>
          <w:rFonts w:eastAsia="Times New Roman" w:cstheme="minorHAnsi"/>
        </w:rPr>
        <w:t>7</w:t>
      </w:r>
      <w:r w:rsidRPr="008D3F2C">
        <w:rPr>
          <w:rFonts w:eastAsia="Times New Roman" w:cstheme="minorHAnsi"/>
        </w:rPr>
        <w:t xml:space="preserve">AM or after </w:t>
      </w:r>
      <w:r>
        <w:rPr>
          <w:rFonts w:eastAsia="Times New Roman" w:cstheme="minorHAnsi"/>
        </w:rPr>
        <w:t>5</w:t>
      </w:r>
      <w:r w:rsidRPr="008D3F2C">
        <w:rPr>
          <w:rFonts w:eastAsia="Times New Roman" w:cstheme="minorHAnsi"/>
        </w:rPr>
        <w:t>PM)</w:t>
      </w:r>
    </w:p>
    <w:p w14:paraId="6BA41C8D" w14:textId="77777777"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Required insurances</w:t>
      </w:r>
    </w:p>
    <w:p w14:paraId="11E83EF8" w14:textId="77777777"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Form of agreement to be used</w:t>
      </w:r>
    </w:p>
    <w:p w14:paraId="15C45962" w14:textId="77777777"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Warranties to be provided</w:t>
      </w:r>
    </w:p>
    <w:p w14:paraId="28A5BB4D" w14:textId="77777777"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Responsibilities of the association vs. the contractor</w:t>
      </w:r>
    </w:p>
    <w:p w14:paraId="790F4360" w14:textId="77777777"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Procedures for effecting changes</w:t>
      </w:r>
    </w:p>
    <w:p w14:paraId="5998A1E0" w14:textId="77777777"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Construction schedule</w:t>
      </w:r>
    </w:p>
    <w:p w14:paraId="4F86ECB6" w14:textId="77777777"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Terms of payment</w:t>
      </w:r>
    </w:p>
    <w:p w14:paraId="0633CFE6" w14:textId="77777777"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Site conditions that must be maintained before, during, and after the work is complete</w:t>
      </w:r>
    </w:p>
    <w:p w14:paraId="0CBB4C80" w14:textId="77777777" w:rsidR="00537684" w:rsidRPr="008D3F2C" w:rsidRDefault="00537684" w:rsidP="00537684">
      <w:pPr>
        <w:numPr>
          <w:ilvl w:val="1"/>
          <w:numId w:val="1"/>
        </w:numPr>
        <w:spacing w:after="0" w:line="240" w:lineRule="auto"/>
        <w:rPr>
          <w:rFonts w:eastAsia="Times New Roman" w:cstheme="minorHAnsi"/>
        </w:rPr>
      </w:pPr>
      <w:r w:rsidRPr="008D3F2C">
        <w:rPr>
          <w:rFonts w:eastAsia="Times New Roman" w:cstheme="minorHAnsi"/>
        </w:rPr>
        <w:t>Standards and regulations that may govern the work</w:t>
      </w:r>
    </w:p>
    <w:p w14:paraId="087288D8" w14:textId="1BCFF09A" w:rsidR="00537684" w:rsidRPr="008D3F2C" w:rsidRDefault="00537684" w:rsidP="00537684">
      <w:pPr>
        <w:spacing w:before="120" w:after="120" w:line="240" w:lineRule="auto"/>
        <w:rPr>
          <w:rFonts w:eastAsia="Times New Roman" w:cstheme="minorHAnsi"/>
        </w:rPr>
      </w:pPr>
      <w:r w:rsidRPr="008D3F2C">
        <w:rPr>
          <w:rFonts w:eastAsia="Times New Roman" w:cstheme="minorHAnsi"/>
        </w:rPr>
        <w:t xml:space="preserve">There are two types of specifications, generally referred to as </w:t>
      </w:r>
      <w:r w:rsidRPr="004900E2">
        <w:rPr>
          <w:rFonts w:eastAsia="Times New Roman" w:cstheme="minorHAnsi"/>
          <w:b/>
          <w:i/>
        </w:rPr>
        <w:t>Performance Specs</w:t>
      </w:r>
      <w:r w:rsidRPr="008D3F2C">
        <w:rPr>
          <w:rFonts w:eastAsia="Times New Roman" w:cstheme="minorHAnsi"/>
        </w:rPr>
        <w:t xml:space="preserve"> and </w:t>
      </w:r>
      <w:r w:rsidRPr="004900E2">
        <w:rPr>
          <w:rFonts w:eastAsia="Times New Roman" w:cstheme="minorHAnsi"/>
          <w:b/>
          <w:i/>
        </w:rPr>
        <w:t>Prescriptive Specs</w:t>
      </w:r>
      <w:r w:rsidRPr="008D3F2C">
        <w:rPr>
          <w:rFonts w:eastAsia="Times New Roman" w:cstheme="minorHAnsi"/>
        </w:rPr>
        <w:t>.</w:t>
      </w:r>
      <w:r>
        <w:rPr>
          <w:rFonts w:eastAsia="Times New Roman" w:cstheme="minorHAnsi"/>
        </w:rPr>
        <w:t xml:space="preserve">  A</w:t>
      </w:r>
      <w:r w:rsidRPr="008D3F2C">
        <w:rPr>
          <w:rFonts w:eastAsia="Times New Roman" w:cstheme="minorHAnsi"/>
        </w:rPr>
        <w:t xml:space="preserve"> </w:t>
      </w:r>
      <w:r w:rsidRPr="00537684">
        <w:rPr>
          <w:rFonts w:eastAsia="Times New Roman" w:cstheme="minorHAnsi"/>
          <w:u w:val="single"/>
        </w:rPr>
        <w:t>Performance Specification</w:t>
      </w:r>
      <w:r w:rsidRPr="008D3F2C">
        <w:rPr>
          <w:rFonts w:eastAsia="Times New Roman" w:cstheme="minorHAnsi"/>
        </w:rPr>
        <w:t xml:space="preserve"> lays out the expectations for the job</w:t>
      </w:r>
      <w:r>
        <w:rPr>
          <w:rFonts w:eastAsia="Times New Roman" w:cstheme="minorHAnsi"/>
        </w:rPr>
        <w:t>;</w:t>
      </w:r>
      <w:r w:rsidRPr="008D3F2C">
        <w:rPr>
          <w:rFonts w:eastAsia="Times New Roman" w:cstheme="minorHAnsi"/>
        </w:rPr>
        <w:t xml:space="preserve"> that is, how the systems and materials are to perform now and over time, leaving it to the contractor to identify those systems, materials, and method of installation to accomplish the objectives of the specification. For example, a Performance Specification for a roof could be as theoretical as that it must keep the rain out under all conditions and must last 20 years. </w:t>
      </w:r>
      <w:r>
        <w:rPr>
          <w:rFonts w:eastAsia="Times New Roman" w:cstheme="minorHAnsi"/>
        </w:rPr>
        <w:t xml:space="preserve"> </w:t>
      </w:r>
      <w:r w:rsidRPr="008D3F2C">
        <w:rPr>
          <w:rFonts w:eastAsia="Times New Roman" w:cstheme="minorHAnsi"/>
        </w:rPr>
        <w:t>In more practical terms, the specification may state the type of roof (e.g., EPDM) but decline to name the manufacturer, method of adherence, etc.</w:t>
      </w:r>
    </w:p>
    <w:p w14:paraId="2CF87EBE" w14:textId="77777777" w:rsidR="00537684" w:rsidRPr="008D3F2C" w:rsidRDefault="00537684" w:rsidP="00537684">
      <w:pPr>
        <w:spacing w:before="120" w:after="120" w:line="240" w:lineRule="auto"/>
        <w:rPr>
          <w:rFonts w:eastAsia="Times New Roman" w:cstheme="minorHAnsi"/>
        </w:rPr>
      </w:pPr>
      <w:r w:rsidRPr="008D3F2C">
        <w:rPr>
          <w:rFonts w:eastAsia="Times New Roman" w:cstheme="minorHAnsi"/>
        </w:rPr>
        <w:t xml:space="preserve">A </w:t>
      </w:r>
      <w:r w:rsidRPr="00537684">
        <w:rPr>
          <w:rFonts w:eastAsia="Times New Roman" w:cstheme="minorHAnsi"/>
          <w:u w:val="single"/>
        </w:rPr>
        <w:t>Prescriptive Specification</w:t>
      </w:r>
      <w:r w:rsidRPr="008D3F2C">
        <w:rPr>
          <w:rFonts w:eastAsia="Times New Roman" w:cstheme="minorHAnsi"/>
        </w:rPr>
        <w:t xml:space="preserve">, as the name implies, lays out much more specifically how the job is to be done, what materials are to be used, and the way they are to be installed. For example, a Prescriptive </w:t>
      </w:r>
      <w:r w:rsidRPr="008D3F2C">
        <w:rPr>
          <w:rFonts w:eastAsia="Times New Roman" w:cstheme="minorHAnsi"/>
        </w:rPr>
        <w:lastRenderedPageBreak/>
        <w:t>Specification for a roof would most likely list the type AND manufacturer, all details and methods of fastening, etc.</w:t>
      </w:r>
    </w:p>
    <w:p w14:paraId="5423024F" w14:textId="6A513CDB" w:rsidR="00537684" w:rsidRPr="008D3F2C" w:rsidRDefault="00537684" w:rsidP="00537684">
      <w:pPr>
        <w:spacing w:before="120" w:after="120" w:line="240" w:lineRule="auto"/>
        <w:rPr>
          <w:rFonts w:eastAsia="Times New Roman" w:cstheme="minorHAnsi"/>
        </w:rPr>
      </w:pPr>
      <w:r>
        <w:rPr>
          <w:rFonts w:eastAsia="Times New Roman" w:cstheme="minorHAnsi"/>
        </w:rPr>
        <w:t>Organizations</w:t>
      </w:r>
      <w:r w:rsidRPr="008D3F2C">
        <w:rPr>
          <w:rFonts w:eastAsia="Times New Roman" w:cstheme="minorHAnsi"/>
        </w:rPr>
        <w:t xml:space="preserve"> such as the Construction Specifications Institute (CSI) and MasterSpec (AIA)</w:t>
      </w:r>
      <w:r>
        <w:rPr>
          <w:rFonts w:eastAsia="Times New Roman" w:cstheme="minorHAnsi"/>
        </w:rPr>
        <w:t xml:space="preserve"> have developed standard specification documents that are often used by design professionals as a starting point</w:t>
      </w:r>
      <w:r w:rsidRPr="008D3F2C">
        <w:rPr>
          <w:rFonts w:eastAsia="Times New Roman" w:cstheme="minorHAnsi"/>
        </w:rPr>
        <w:t xml:space="preserve">, providing </w:t>
      </w:r>
      <w:r>
        <w:rPr>
          <w:rFonts w:eastAsia="Times New Roman" w:cstheme="minorHAnsi"/>
        </w:rPr>
        <w:t>s</w:t>
      </w:r>
      <w:r w:rsidRPr="008D3F2C">
        <w:rPr>
          <w:rFonts w:eastAsia="Times New Roman" w:cstheme="minorHAnsi"/>
        </w:rPr>
        <w:t xml:space="preserve">tandard </w:t>
      </w:r>
      <w:r>
        <w:rPr>
          <w:rFonts w:eastAsia="Times New Roman" w:cstheme="minorHAnsi"/>
        </w:rPr>
        <w:t>language as well as a list of things to be included.   A good designer will make</w:t>
      </w:r>
      <w:r w:rsidRPr="008D3F2C">
        <w:rPr>
          <w:rFonts w:eastAsia="Times New Roman" w:cstheme="minorHAnsi"/>
        </w:rPr>
        <w:t xml:space="preserve"> a field visit to observe actual conditions, </w:t>
      </w:r>
      <w:r>
        <w:rPr>
          <w:rFonts w:eastAsia="Times New Roman" w:cstheme="minorHAnsi"/>
        </w:rPr>
        <w:t>conduct</w:t>
      </w:r>
      <w:r w:rsidRPr="008D3F2C">
        <w:rPr>
          <w:rFonts w:eastAsia="Times New Roman" w:cstheme="minorHAnsi"/>
        </w:rPr>
        <w:t xml:space="preserve"> research to select the right approach</w:t>
      </w:r>
      <w:r>
        <w:rPr>
          <w:rFonts w:eastAsia="Times New Roman" w:cstheme="minorHAnsi"/>
        </w:rPr>
        <w:t>, and may then take one of the standard documents and modify it accordingly to address the job at hand</w:t>
      </w:r>
      <w:r w:rsidRPr="008D3F2C">
        <w:rPr>
          <w:rFonts w:eastAsia="Times New Roman" w:cstheme="minorHAnsi"/>
        </w:rPr>
        <w:t>.</w:t>
      </w:r>
    </w:p>
    <w:p w14:paraId="7D0EC8D9" w14:textId="14B76471" w:rsidR="00537684" w:rsidRPr="00537684" w:rsidRDefault="00537684" w:rsidP="009869EC">
      <w:pPr>
        <w:spacing w:before="120" w:after="120" w:line="240" w:lineRule="auto"/>
        <w:rPr>
          <w:rFonts w:eastAsia="Times New Roman" w:cstheme="minorHAnsi"/>
          <w:b/>
          <w:bCs/>
        </w:rPr>
      </w:pPr>
      <w:r w:rsidRPr="00537684">
        <w:rPr>
          <w:rFonts w:eastAsia="Times New Roman" w:cstheme="minorHAnsi"/>
          <w:b/>
          <w:bCs/>
        </w:rPr>
        <w:t>More Than Apples to Apples</w:t>
      </w:r>
    </w:p>
    <w:p w14:paraId="5A94F22E" w14:textId="3965B70B" w:rsidR="00537684" w:rsidRDefault="00537684" w:rsidP="009869EC">
      <w:pPr>
        <w:spacing w:before="120" w:after="120" w:line="240" w:lineRule="auto"/>
        <w:rPr>
          <w:rFonts w:eastAsia="Times New Roman" w:cstheme="minorHAnsi"/>
        </w:rPr>
      </w:pPr>
      <w:r>
        <w:rPr>
          <w:rFonts w:eastAsia="Times New Roman" w:cstheme="minorHAnsi"/>
        </w:rPr>
        <w:t xml:space="preserve">As we discuss in our related article, </w:t>
      </w:r>
      <w:r w:rsidRPr="00537684">
        <w:rPr>
          <w:rFonts w:eastAsia="Times New Roman" w:cstheme="minorHAnsi"/>
          <w:b/>
          <w:bCs/>
          <w:i/>
          <w:iCs/>
        </w:rPr>
        <w:t>Fix It, Replace or Improve</w:t>
      </w:r>
      <w:r>
        <w:rPr>
          <w:rFonts w:eastAsia="Times New Roman" w:cstheme="minorHAnsi"/>
        </w:rPr>
        <w:t>, hiring a designer to develop a specification may cost a little more up front but, as materials and methods are improving all the time, it is also an opportunity to consider an approach that is more suited</w:t>
      </w:r>
      <w:r w:rsidR="00624D97">
        <w:rPr>
          <w:rFonts w:eastAsia="Times New Roman" w:cstheme="minorHAnsi"/>
        </w:rPr>
        <w:t xml:space="preserve"> that “replace in kind.”  There may be less expensive and/or more reliable and durable alternatives that are now available that weren’t when the property was built.  </w:t>
      </w:r>
    </w:p>
    <w:p w14:paraId="7CF40855" w14:textId="68655FA8" w:rsidR="009869EC" w:rsidRDefault="009869EC" w:rsidP="009869EC">
      <w:pPr>
        <w:spacing w:before="120" w:after="120" w:line="240" w:lineRule="auto"/>
        <w:rPr>
          <w:rFonts w:eastAsia="Times New Roman" w:cstheme="minorHAnsi"/>
        </w:rPr>
      </w:pPr>
      <w:r w:rsidRPr="008D3F2C">
        <w:rPr>
          <w:rFonts w:eastAsia="Times New Roman" w:cstheme="minorHAnsi"/>
        </w:rPr>
        <w:t xml:space="preserve">Developing a specification for any significant capital expenditure is the best way to ensure comparability of contractor bids, a quality job, and avoid exposure to liability. </w:t>
      </w:r>
      <w:r w:rsidR="00624D97">
        <w:rPr>
          <w:rFonts w:eastAsia="Times New Roman" w:cstheme="minorHAnsi"/>
        </w:rPr>
        <w:t xml:space="preserve"> And</w:t>
      </w:r>
      <w:r w:rsidRPr="008D3F2C">
        <w:rPr>
          <w:rFonts w:eastAsia="Times New Roman" w:cstheme="minorHAnsi"/>
        </w:rPr>
        <w:t xml:space="preserve">, it may </w:t>
      </w:r>
      <w:proofErr w:type="gramStart"/>
      <w:r w:rsidRPr="008D3F2C">
        <w:rPr>
          <w:rFonts w:eastAsia="Times New Roman" w:cstheme="minorHAnsi"/>
        </w:rPr>
        <w:t>actually save</w:t>
      </w:r>
      <w:proofErr w:type="gramEnd"/>
      <w:r w:rsidRPr="008D3F2C">
        <w:rPr>
          <w:rFonts w:eastAsia="Times New Roman" w:cstheme="minorHAnsi"/>
        </w:rPr>
        <w:t xml:space="preserve"> money. </w:t>
      </w:r>
      <w:r>
        <w:rPr>
          <w:rFonts w:eastAsia="Times New Roman" w:cstheme="minorHAnsi"/>
        </w:rPr>
        <w:t xml:space="preserve"> </w:t>
      </w:r>
    </w:p>
    <w:p w14:paraId="38F0AE26" w14:textId="33D5071B" w:rsidR="009869EC" w:rsidRDefault="009869EC" w:rsidP="009869EC">
      <w:pPr>
        <w:spacing w:before="120" w:line="240" w:lineRule="auto"/>
        <w:rPr>
          <w:rFonts w:eastAsia="Times New Roman" w:cstheme="minorHAnsi"/>
          <w:i/>
        </w:rPr>
      </w:pPr>
      <w:r w:rsidRPr="00A566F8">
        <w:rPr>
          <w:rFonts w:eastAsia="Times New Roman" w:cstheme="minorHAnsi"/>
          <w:i/>
        </w:rPr>
        <w:t>©20</w:t>
      </w:r>
      <w:r w:rsidR="00624D97">
        <w:rPr>
          <w:rFonts w:eastAsia="Times New Roman" w:cstheme="minorHAnsi"/>
          <w:i/>
        </w:rPr>
        <w:t>20</w:t>
      </w:r>
      <w:r w:rsidRPr="00A566F8">
        <w:rPr>
          <w:rFonts w:eastAsia="Times New Roman" w:cstheme="minorHAnsi"/>
          <w:i/>
        </w:rPr>
        <w:t xml:space="preserve"> NE Reserve Analysts</w:t>
      </w:r>
    </w:p>
    <w:p w14:paraId="0455B8A8" w14:textId="77777777" w:rsidR="009869EC" w:rsidRDefault="009869EC" w:rsidP="009869EC">
      <w:pPr>
        <w:spacing w:before="120" w:line="240" w:lineRule="auto"/>
        <w:rPr>
          <w:rFonts w:eastAsia="Times New Roman" w:cstheme="minorHAnsi"/>
        </w:rPr>
      </w:pPr>
      <w:r>
        <w:rPr>
          <w:rFonts w:eastAsia="Times New Roman" w:cstheme="minorHAnsi"/>
        </w:rPr>
        <w:t>207.232.5783</w:t>
      </w:r>
    </w:p>
    <w:p w14:paraId="6799B821" w14:textId="77777777" w:rsidR="009869EC" w:rsidRDefault="00624D97" w:rsidP="009869EC">
      <w:pPr>
        <w:spacing w:before="120" w:line="240" w:lineRule="auto"/>
        <w:rPr>
          <w:rFonts w:eastAsia="Times New Roman" w:cstheme="minorHAnsi"/>
        </w:rPr>
      </w:pPr>
      <w:hyperlink r:id="rId6" w:history="1">
        <w:r w:rsidR="009869EC" w:rsidRPr="007458A7">
          <w:rPr>
            <w:rStyle w:val="Hyperlink"/>
            <w:rFonts w:eastAsia="Times New Roman" w:cstheme="minorHAnsi"/>
          </w:rPr>
          <w:t>www.nereserves.com</w:t>
        </w:r>
      </w:hyperlink>
    </w:p>
    <w:p w14:paraId="57952E27" w14:textId="77777777" w:rsidR="007F2060" w:rsidRDefault="007F2060">
      <w:bookmarkStart w:id="0" w:name="_GoBack"/>
      <w:bookmarkEnd w:id="0"/>
    </w:p>
    <w:sectPr w:rsidR="007F2060" w:rsidSect="006F1AB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0368C"/>
    <w:multiLevelType w:val="multilevel"/>
    <w:tmpl w:val="91AE5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EC"/>
    <w:rsid w:val="00537684"/>
    <w:rsid w:val="00624D97"/>
    <w:rsid w:val="006F1ABF"/>
    <w:rsid w:val="00704FAE"/>
    <w:rsid w:val="007F2060"/>
    <w:rsid w:val="009869EC"/>
    <w:rsid w:val="00CA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6801"/>
  <w15:chartTrackingRefBased/>
  <w15:docId w15:val="{F067DB88-1271-4A57-8402-B84666E5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9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reserve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Hollander</dc:creator>
  <cp:keywords/>
  <dc:description/>
  <cp:lastModifiedBy>Peter Hollander</cp:lastModifiedBy>
  <cp:revision>3</cp:revision>
  <dcterms:created xsi:type="dcterms:W3CDTF">2018-03-20T20:59:00Z</dcterms:created>
  <dcterms:modified xsi:type="dcterms:W3CDTF">2020-01-04T18:54:00Z</dcterms:modified>
</cp:coreProperties>
</file>